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AD73A6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130049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„Organizacja transakcji najmu nieruchomości</w:t>
      </w:r>
    </w:p>
    <w:p w:rsidR="00C73213" w:rsidRPr="007E4574" w:rsidRDefault="00130049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Zarządzanie najmem i usługami dodatkowymi</w:t>
      </w:r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871DBD" w:rsidRDefault="00990651" w:rsidP="00871DBD">
      <w:pPr>
        <w:shd w:val="clear" w:color="auto" w:fill="FFFFFF"/>
        <w:spacing w:line="276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3157D2">
        <w:rPr>
          <w:color w:val="212121"/>
          <w:spacing w:val="-3"/>
          <w:sz w:val="26"/>
          <w:szCs w:val="26"/>
        </w:rPr>
        <w:t>, licencji pośrednika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 w:rsidR="003157D2"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3157D2" w:rsidRPr="003157D2">
        <w:rPr>
          <w:sz w:val="18"/>
          <w:szCs w:val="18"/>
        </w:rPr>
        <w:t>Rzeczoznawców Majątkowych „</w:t>
      </w:r>
      <w:r w:rsidRPr="003157D2">
        <w:rPr>
          <w:color w:val="000000"/>
          <w:spacing w:val="-7"/>
          <w:sz w:val="18"/>
          <w:szCs w:val="18"/>
        </w:rPr>
        <w:t>POLONIA</w:t>
      </w:r>
      <w:r>
        <w:rPr>
          <w:color w:val="000000"/>
          <w:spacing w:val="-7"/>
          <w:sz w:val="18"/>
          <w:szCs w:val="18"/>
        </w:rPr>
        <w:t>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157D2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1DBD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D73A6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5AFB-E856-41CB-A0D0-D805531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1589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6</cp:revision>
  <cp:lastPrinted>2017-01-31T13:54:00Z</cp:lastPrinted>
  <dcterms:created xsi:type="dcterms:W3CDTF">2021-08-05T07:38:00Z</dcterms:created>
  <dcterms:modified xsi:type="dcterms:W3CDTF">2021-12-18T16:20:00Z</dcterms:modified>
</cp:coreProperties>
</file>